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67F0" w14:textId="19B0ECBA" w:rsidR="00126223" w:rsidRDefault="00126223" w:rsidP="00126223">
      <w:pPr>
        <w:pStyle w:val="Titel"/>
      </w:pPr>
      <w:bookmarkStart w:id="0" w:name="_Toc58850398"/>
      <w:r w:rsidRPr="003F1C3E">
        <w:t>PDAP GBU Management und Risikoanalyse</w:t>
      </w:r>
      <w:r w:rsidRPr="00830A4C">
        <w:rPr>
          <w:noProof/>
        </w:rPr>
        <w:drawing>
          <wp:anchor distT="0" distB="0" distL="114300" distR="114300" simplePos="0" relativeHeight="251659264" behindDoc="0" locked="0" layoutInCell="1" allowOverlap="1" wp14:anchorId="68B7C74B" wp14:editId="6D6587D9">
            <wp:simplePos x="5746750" y="107315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9" name="Grafik 9" descr="Gewichte ungl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ightsuneve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– Auszug Vorlagengruppen</w:t>
      </w:r>
    </w:p>
    <w:p w14:paraId="65F45041" w14:textId="77777777" w:rsidR="00126223" w:rsidRPr="00D21FC3" w:rsidRDefault="00126223" w:rsidP="00126223">
      <w:pPr>
        <w:pStyle w:val="Untertitel"/>
        <w:jc w:val="right"/>
        <w:rPr>
          <w:rStyle w:val="SchwacheHervorhebung"/>
        </w:rPr>
      </w:pPr>
      <w:r>
        <w:rPr>
          <w:rStyle w:val="SchwacheHervorhebung"/>
        </w:rPr>
        <w:t>Im Dezember</w:t>
      </w:r>
      <w:r w:rsidRPr="00D21FC3">
        <w:rPr>
          <w:rStyle w:val="SchwacheHervorhebung"/>
        </w:rPr>
        <w:t xml:space="preserve"> 2020</w:t>
      </w:r>
    </w:p>
    <w:p w14:paraId="10FD2DEA" w14:textId="77777777" w:rsidR="00126223" w:rsidRDefault="00126223" w:rsidP="00126223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7857688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CEEBFF" w14:textId="4ABFA562" w:rsidR="00E74D1F" w:rsidRDefault="00E74D1F">
          <w:pPr>
            <w:pStyle w:val="Inhaltsverzeichnisberschrift"/>
          </w:pPr>
          <w:r>
            <w:t>Inhalt</w:t>
          </w:r>
        </w:p>
        <w:p w14:paraId="35C462B2" w14:textId="1EC9C61E" w:rsidR="00E74D1F" w:rsidRDefault="00E74D1F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851223" w:history="1">
            <w:r w:rsidRPr="0077071B">
              <w:rPr>
                <w:rStyle w:val="Hyperlink"/>
                <w:noProof/>
              </w:rPr>
              <w:t>Vorlagengruppen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_Toc58851223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164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B1D6E" w14:textId="79022A81" w:rsidR="00E74D1F" w:rsidRDefault="00EB1C86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8851224" w:history="1">
            <w:r w:rsidR="00E74D1F" w:rsidRPr="0077071B">
              <w:rPr>
                <w:rStyle w:val="Hyperlink"/>
                <w:noProof/>
              </w:rPr>
              <w:t>1.1</w:t>
            </w:r>
            <w:r w:rsidR="00E74D1F">
              <w:rPr>
                <w:noProof/>
              </w:rPr>
              <w:tab/>
            </w:r>
            <w:r w:rsidR="00E74D1F" w:rsidRPr="0077071B">
              <w:rPr>
                <w:rStyle w:val="Hyperlink"/>
                <w:noProof/>
              </w:rPr>
              <w:t>Aufbau einer Vorlagengruppe</w:t>
            </w:r>
            <w:r w:rsidR="00E74D1F">
              <w:rPr>
                <w:noProof/>
                <w:webHidden/>
              </w:rPr>
              <w:tab/>
            </w:r>
            <w:r w:rsidR="00E74D1F"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_Toc58851224 \h </w:instrText>
            </w:r>
            <w:r w:rsidR="00E74D1F">
              <w:rPr>
                <w:noProof/>
                <w:webHidden/>
              </w:rPr>
            </w:r>
            <w:r w:rsidR="00E74D1F">
              <w:rPr>
                <w:noProof/>
                <w:webHidden/>
              </w:rPr>
              <w:fldChar w:fldCharType="separate"/>
            </w:r>
            <w:r w:rsidR="0073164B">
              <w:rPr>
                <w:noProof/>
                <w:webHidden/>
              </w:rPr>
              <w:t>1</w:t>
            </w:r>
            <w:r w:rsidR="00E74D1F">
              <w:rPr>
                <w:noProof/>
                <w:webHidden/>
              </w:rPr>
              <w:fldChar w:fldCharType="end"/>
            </w:r>
          </w:hyperlink>
        </w:p>
        <w:p w14:paraId="2774EBD7" w14:textId="32948AC5" w:rsidR="00E74D1F" w:rsidRDefault="00EB1C86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8851225" w:history="1">
            <w:r w:rsidR="00E74D1F" w:rsidRPr="0077071B">
              <w:rPr>
                <w:rStyle w:val="Hyperlink"/>
                <w:noProof/>
              </w:rPr>
              <w:t>1.2</w:t>
            </w:r>
            <w:r w:rsidR="00E74D1F">
              <w:rPr>
                <w:noProof/>
              </w:rPr>
              <w:tab/>
            </w:r>
            <w:r w:rsidR="00E74D1F" w:rsidRPr="0077071B">
              <w:rPr>
                <w:rStyle w:val="Hyperlink"/>
                <w:noProof/>
              </w:rPr>
              <w:t>Übernehmen der Vorlagengruppe in eine GBU</w:t>
            </w:r>
            <w:r w:rsidR="00E74D1F">
              <w:rPr>
                <w:noProof/>
                <w:webHidden/>
              </w:rPr>
              <w:tab/>
            </w:r>
            <w:r w:rsidR="00E74D1F">
              <w:rPr>
                <w:noProof/>
                <w:webHidden/>
              </w:rPr>
              <w:fldChar w:fldCharType="begin"/>
            </w:r>
            <w:r w:rsidR="00E74D1F">
              <w:rPr>
                <w:noProof/>
                <w:webHidden/>
              </w:rPr>
              <w:instrText xml:space="preserve"> PAGEREF _Toc58851225 \h </w:instrText>
            </w:r>
            <w:r w:rsidR="00E74D1F">
              <w:rPr>
                <w:noProof/>
                <w:webHidden/>
              </w:rPr>
            </w:r>
            <w:r w:rsidR="00E74D1F">
              <w:rPr>
                <w:noProof/>
                <w:webHidden/>
              </w:rPr>
              <w:fldChar w:fldCharType="separate"/>
            </w:r>
            <w:r w:rsidR="0073164B">
              <w:rPr>
                <w:noProof/>
                <w:webHidden/>
              </w:rPr>
              <w:t>3</w:t>
            </w:r>
            <w:r w:rsidR="00E74D1F">
              <w:rPr>
                <w:noProof/>
                <w:webHidden/>
              </w:rPr>
              <w:fldChar w:fldCharType="end"/>
            </w:r>
          </w:hyperlink>
        </w:p>
        <w:p w14:paraId="678744B9" w14:textId="4B8859A4" w:rsidR="00126223" w:rsidRDefault="00E74D1F" w:rsidP="00126223">
          <w:r>
            <w:rPr>
              <w:b/>
              <w:bCs/>
            </w:rPr>
            <w:fldChar w:fldCharType="end"/>
          </w:r>
        </w:p>
      </w:sdtContent>
    </w:sdt>
    <w:p w14:paraId="39F9348B" w14:textId="32841442" w:rsidR="00E74D1F" w:rsidRDefault="00E74D1F" w:rsidP="00E74D1F"/>
    <w:p w14:paraId="1009F634" w14:textId="77777777" w:rsidR="00E74D1F" w:rsidRDefault="00E74D1F" w:rsidP="00E74D1F"/>
    <w:p w14:paraId="77A35847" w14:textId="29F5137C" w:rsidR="00126223" w:rsidRDefault="00126223" w:rsidP="00126223">
      <w:pPr>
        <w:pStyle w:val="berschrift1"/>
        <w:numPr>
          <w:ilvl w:val="0"/>
          <w:numId w:val="0"/>
        </w:numPr>
      </w:pPr>
      <w:bookmarkStart w:id="1" w:name="_Toc58851223"/>
      <w:r>
        <w:t>Vorlagengruppen</w:t>
      </w:r>
      <w:bookmarkEnd w:id="0"/>
      <w:bookmarkEnd w:id="1"/>
    </w:p>
    <w:p w14:paraId="507E8631" w14:textId="1CA3B1D1" w:rsidR="00126223" w:rsidRDefault="00126223" w:rsidP="00126223">
      <w:r>
        <w:t xml:space="preserve">Vorlagengruppen ermöglichen Ihnen die Zuweisung ganzer Gefährdungspakete aus den </w:t>
      </w:r>
      <w:r w:rsidR="00411A61">
        <w:t>verschiedenen</w:t>
      </w:r>
      <w:r>
        <w:t xml:space="preserve"> Kategorien des Gefährdungskatalogs für die unterschiedlichen Themenbereiche. Fassen Sie verschiede</w:t>
      </w:r>
      <w:r w:rsidR="00EF4861">
        <w:t>ne</w:t>
      </w:r>
      <w:r>
        <w:t xml:space="preserve"> Vorlagen in einer gemeinsamen Vorlagengruppe zusammen. Weisen Sie in einer GBU die gewünschten Vorl</w:t>
      </w:r>
      <w:r w:rsidR="00433F5D">
        <w:t>a</w:t>
      </w:r>
      <w:r>
        <w:t>gengruppen zu, um die Inhalte automatisch zu befüllen, die Sie dann bei Bedarf noch anpassen können.</w:t>
      </w:r>
    </w:p>
    <w:p w14:paraId="20EEDCF2" w14:textId="77777777" w:rsidR="00126223" w:rsidRDefault="00126223" w:rsidP="00126223">
      <w:pPr>
        <w:pStyle w:val="berschrift2"/>
      </w:pPr>
      <w:bookmarkStart w:id="2" w:name="_Toc58850399"/>
      <w:bookmarkStart w:id="3" w:name="_Toc58851224"/>
      <w:r>
        <w:t>Aufbau einer Vorlagen</w:t>
      </w:r>
      <w:bookmarkEnd w:id="2"/>
      <w:r>
        <w:t>gruppe</w:t>
      </w:r>
      <w:bookmarkEnd w:id="3"/>
    </w:p>
    <w:p w14:paraId="069EECE9" w14:textId="568D1570" w:rsidR="00126223" w:rsidRDefault="00126223" w:rsidP="00126223">
      <w:r>
        <w:t>Klicken Sie in der Startseite auf den Link „</w:t>
      </w:r>
      <w:r w:rsidRPr="00627655">
        <w:t>Vorlagen</w:t>
      </w:r>
      <w:r w:rsidR="00EF4861">
        <w:t>g</w:t>
      </w:r>
      <w:r w:rsidRPr="00627655">
        <w:t>ruppen für Gefährdungen</w:t>
      </w:r>
      <w:r>
        <w:t xml:space="preserve"> v</w:t>
      </w:r>
      <w:r w:rsidRPr="00627655">
        <w:t>erwalten</w:t>
      </w:r>
      <w:r>
        <w:t>“.</w:t>
      </w:r>
      <w:r w:rsidRPr="00627655">
        <w:t xml:space="preserve"> </w:t>
      </w:r>
      <w:r>
        <w:t>S</w:t>
      </w:r>
      <w:r w:rsidRPr="00627655">
        <w:t xml:space="preserve">ie gelangen </w:t>
      </w:r>
      <w:r>
        <w:t>damit</w:t>
      </w:r>
      <w:r w:rsidRPr="00627655">
        <w:t xml:space="preserve"> in die </w:t>
      </w:r>
      <w:r>
        <w:t>V</w:t>
      </w:r>
      <w:r w:rsidRPr="00627655">
        <w:t>erwaltungsoberfläche mit der Liste für die Vorlage</w:t>
      </w:r>
      <w:r>
        <w:t>n,</w:t>
      </w:r>
      <w:r w:rsidRPr="00627655">
        <w:t xml:space="preserve"> in der </w:t>
      </w:r>
      <w:r>
        <w:t>Si</w:t>
      </w:r>
      <w:r w:rsidRPr="00627655">
        <w:t>e eine Reihe von Gefährdungen zusammenstellen</w:t>
      </w:r>
      <w:r>
        <w:t xml:space="preserve">, die Sie daraufhin </w:t>
      </w:r>
      <w:r w:rsidRPr="00627655">
        <w:t xml:space="preserve">standardmäßig verwenden </w:t>
      </w:r>
      <w:r>
        <w:t>wollen.</w:t>
      </w:r>
    </w:p>
    <w:p w14:paraId="19F35494" w14:textId="77777777" w:rsidR="00126223" w:rsidRDefault="00126223" w:rsidP="00126223">
      <w:pPr>
        <w:keepNext/>
      </w:pPr>
      <w:r>
        <w:rPr>
          <w:noProof/>
        </w:rPr>
        <w:lastRenderedPageBreak/>
        <w:drawing>
          <wp:inline distT="0" distB="0" distL="0" distR="0" wp14:anchorId="7EFBD818" wp14:editId="3FFB6240">
            <wp:extent cx="4694241" cy="4107976"/>
            <wp:effectExtent l="0" t="0" r="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6442" cy="418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7281" w14:textId="4086DC2B" w:rsidR="00126223" w:rsidRDefault="00126223" w:rsidP="00126223">
      <w:pPr>
        <w:pStyle w:val="Beschriftung"/>
      </w:pPr>
      <w:r>
        <w:t xml:space="preserve">Abbildung </w:t>
      </w:r>
      <w:fldSimple w:instr=" SEQ Abbildung \* ARABIC ">
        <w:r w:rsidR="0073164B">
          <w:rPr>
            <w:noProof/>
          </w:rPr>
          <w:t>1</w:t>
        </w:r>
      </w:fldSimple>
      <w:r>
        <w:t>: Vorlagengruppen von der Startseite aufrufen</w:t>
      </w:r>
    </w:p>
    <w:p w14:paraId="5735964E" w14:textId="77777777" w:rsidR="00126223" w:rsidRDefault="00126223" w:rsidP="00126223">
      <w:r>
        <w:t>Klicken Sie auf das leere Bezeichnungsfeld, um einen Eintrag zu erstellen. Sie können auf die gleiche Weise einen bestehenden Eintrag später anpassen.</w:t>
      </w:r>
    </w:p>
    <w:p w14:paraId="3DD40734" w14:textId="77777777" w:rsidR="00126223" w:rsidRDefault="00126223" w:rsidP="00126223">
      <w:pPr>
        <w:keepNext/>
      </w:pPr>
      <w:r>
        <w:rPr>
          <w:noProof/>
        </w:rPr>
        <w:drawing>
          <wp:inline distT="0" distB="0" distL="0" distR="0" wp14:anchorId="2F415366" wp14:editId="281AF881">
            <wp:extent cx="4742121" cy="2484491"/>
            <wp:effectExtent l="0" t="0" r="1905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5559" cy="24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19B4" w14:textId="42550B6E" w:rsidR="00126223" w:rsidRDefault="00126223" w:rsidP="00126223">
      <w:pPr>
        <w:pStyle w:val="Beschriftung"/>
      </w:pPr>
      <w:r>
        <w:t xml:space="preserve">Abbildung </w:t>
      </w:r>
      <w:fldSimple w:instr=" SEQ Abbildung \* ARABIC ">
        <w:r w:rsidR="0073164B">
          <w:rPr>
            <w:noProof/>
          </w:rPr>
          <w:t>2</w:t>
        </w:r>
      </w:fldSimple>
      <w:r>
        <w:t xml:space="preserve">: </w:t>
      </w:r>
      <w:r w:rsidRPr="00991C79">
        <w:t>Eintrag erstellen oder ändern</w:t>
      </w:r>
    </w:p>
    <w:p w14:paraId="4C57D0A0" w14:textId="77777777" w:rsidR="00126223" w:rsidRDefault="00126223" w:rsidP="00126223">
      <w:r w:rsidRPr="00325B95">
        <w:t xml:space="preserve">Geben sie eine aussagekräftige Bezeichnung </w:t>
      </w:r>
      <w:r>
        <w:t xml:space="preserve">ein </w:t>
      </w:r>
      <w:r w:rsidRPr="00325B95">
        <w:t xml:space="preserve">und wählen </w:t>
      </w:r>
      <w:r>
        <w:t>S</w:t>
      </w:r>
      <w:r w:rsidRPr="00325B95">
        <w:t xml:space="preserve">ie aus dem </w:t>
      </w:r>
      <w:r>
        <w:t>V</w:t>
      </w:r>
      <w:r w:rsidRPr="00325B95">
        <w:t>orlagenkatalog diejenigen Einträge aus</w:t>
      </w:r>
      <w:r>
        <w:t>,</w:t>
      </w:r>
      <w:r w:rsidRPr="00325B95">
        <w:t xml:space="preserve"> die </w:t>
      </w:r>
      <w:r>
        <w:t>S</w:t>
      </w:r>
      <w:r w:rsidRPr="00325B95">
        <w:t>ie über die Vorlagen</w:t>
      </w:r>
      <w:r>
        <w:t>g</w:t>
      </w:r>
      <w:r w:rsidRPr="00325B95">
        <w:t xml:space="preserve">ruppe zusammenfassen möchten. </w:t>
      </w:r>
    </w:p>
    <w:p w14:paraId="5FEB79D7" w14:textId="77777777" w:rsidR="00126223" w:rsidRDefault="00126223" w:rsidP="00126223">
      <w:pPr>
        <w:keepNext/>
      </w:pPr>
      <w:r>
        <w:rPr>
          <w:noProof/>
        </w:rPr>
        <w:lastRenderedPageBreak/>
        <w:drawing>
          <wp:inline distT="0" distB="0" distL="0" distR="0" wp14:anchorId="615E1ADF" wp14:editId="0EEBE51A">
            <wp:extent cx="4570238" cy="3115339"/>
            <wp:effectExtent l="0" t="0" r="1905" b="889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999" cy="31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E26A3" w14:textId="1797E72A" w:rsidR="00126223" w:rsidRPr="00283E38" w:rsidRDefault="00126223" w:rsidP="00126223">
      <w:pPr>
        <w:pStyle w:val="Beschriftung"/>
      </w:pPr>
      <w:r>
        <w:t xml:space="preserve">Abbildung </w:t>
      </w:r>
      <w:fldSimple w:instr=" SEQ Abbildung \* ARABIC ">
        <w:r w:rsidR="0073164B">
          <w:rPr>
            <w:noProof/>
          </w:rPr>
          <w:t>3</w:t>
        </w:r>
      </w:fldSimple>
      <w:r>
        <w:t>: Eine Bezeichnung vergeben und Vorlagen zuweisen</w:t>
      </w:r>
    </w:p>
    <w:p w14:paraId="1F0D2CE2" w14:textId="77777777" w:rsidR="00126223" w:rsidRDefault="00126223" w:rsidP="00126223">
      <w:pPr>
        <w:pStyle w:val="berschrift2"/>
      </w:pPr>
      <w:bookmarkStart w:id="4" w:name="_Toc58850400"/>
      <w:bookmarkStart w:id="5" w:name="_Toc58851225"/>
      <w:r w:rsidRPr="00627655">
        <w:t>Übernehmen der Vorlagengruppe in eine GBU</w:t>
      </w:r>
      <w:bookmarkEnd w:id="4"/>
      <w:bookmarkEnd w:id="5"/>
    </w:p>
    <w:p w14:paraId="577FA2A2" w14:textId="77777777" w:rsidR="00126223" w:rsidRPr="00E5107E" w:rsidRDefault="00126223" w:rsidP="00126223">
      <w:r w:rsidRPr="00E5107E">
        <w:t xml:space="preserve">Um ein </w:t>
      </w:r>
      <w:r>
        <w:t>V</w:t>
      </w:r>
      <w:r w:rsidRPr="00E5107E">
        <w:t xml:space="preserve">orlagenpaket aus einer </w:t>
      </w:r>
      <w:r>
        <w:t>G</w:t>
      </w:r>
      <w:r w:rsidRPr="00E5107E">
        <w:t xml:space="preserve">ruppe in </w:t>
      </w:r>
      <w:r>
        <w:t>die</w:t>
      </w:r>
      <w:r w:rsidRPr="00E5107E">
        <w:t xml:space="preserve"> aktuelle GBU zu übernehmen</w:t>
      </w:r>
      <w:r>
        <w:t>,</w:t>
      </w:r>
      <w:r w:rsidRPr="00E5107E">
        <w:t xml:space="preserve"> nutzen </w:t>
      </w:r>
      <w:r>
        <w:t>S</w:t>
      </w:r>
      <w:r w:rsidRPr="00E5107E">
        <w:t xml:space="preserve">ie das </w:t>
      </w:r>
      <w:r>
        <w:t>A</w:t>
      </w:r>
      <w:r w:rsidRPr="00E5107E">
        <w:t>uswahl</w:t>
      </w:r>
      <w:r>
        <w:t>symbol</w:t>
      </w:r>
      <w:r w:rsidRPr="00E5107E">
        <w:t xml:space="preserve"> links neben der </w:t>
      </w:r>
      <w:r>
        <w:t xml:space="preserve">ersten </w:t>
      </w:r>
      <w:r w:rsidRPr="00E5107E">
        <w:t xml:space="preserve">Spalte </w:t>
      </w:r>
      <w:r>
        <w:t>„Inhalt“. H</w:t>
      </w:r>
      <w:r w:rsidRPr="00E5107E">
        <w:t xml:space="preserve">iermit gelangen </w:t>
      </w:r>
      <w:r>
        <w:t>S</w:t>
      </w:r>
      <w:r w:rsidRPr="00E5107E">
        <w:t xml:space="preserve">ie in die </w:t>
      </w:r>
      <w:r>
        <w:t>V</w:t>
      </w:r>
      <w:r w:rsidRPr="00E5107E">
        <w:t xml:space="preserve">orlagenauswahl und können im Anschluss </w:t>
      </w:r>
      <w:r>
        <w:t>eine Zusammenstellung von Gefährdungs-Themen für die GBU in einem einzigen Schritt zuweisen.</w:t>
      </w:r>
    </w:p>
    <w:p w14:paraId="568EF419" w14:textId="77777777" w:rsidR="00126223" w:rsidRDefault="00126223" w:rsidP="00126223">
      <w:pPr>
        <w:keepNext/>
      </w:pPr>
      <w:r>
        <w:rPr>
          <w:noProof/>
        </w:rPr>
        <w:drawing>
          <wp:inline distT="0" distB="0" distL="0" distR="0" wp14:anchorId="2FA66723" wp14:editId="626BF185">
            <wp:extent cx="3934047" cy="2696852"/>
            <wp:effectExtent l="0" t="0" r="9525" b="8255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6704" cy="270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355A" w14:textId="5E93E5D6" w:rsidR="00126223" w:rsidRDefault="00126223" w:rsidP="00126223">
      <w:pPr>
        <w:pStyle w:val="Beschriftung"/>
      </w:pPr>
      <w:r>
        <w:t xml:space="preserve">Abbildung </w:t>
      </w:r>
      <w:fldSimple w:instr=" SEQ Abbildung \* ARABIC ">
        <w:r w:rsidR="0073164B">
          <w:rPr>
            <w:noProof/>
          </w:rPr>
          <w:t>4</w:t>
        </w:r>
      </w:fldSimple>
      <w:r>
        <w:t xml:space="preserve">: </w:t>
      </w:r>
      <w:r w:rsidRPr="00292093">
        <w:t>Gruppen von Gefährdungsbetrachtungen in eine GBU übernehmen</w:t>
      </w:r>
    </w:p>
    <w:p w14:paraId="7206A877" w14:textId="33618CDE" w:rsidR="00126223" w:rsidRDefault="00126223" w:rsidP="00126223">
      <w:r>
        <w:t>Wenn Si</w:t>
      </w:r>
      <w:r w:rsidRPr="002C0128">
        <w:t xml:space="preserve">e die Auswahl </w:t>
      </w:r>
      <w:r>
        <w:t>der</w:t>
      </w:r>
      <w:r w:rsidRPr="002C0128">
        <w:t xml:space="preserve"> Vorlagen</w:t>
      </w:r>
      <w:r>
        <w:t>g</w:t>
      </w:r>
      <w:r w:rsidRPr="002C0128">
        <w:t>ruppe</w:t>
      </w:r>
      <w:r>
        <w:t>n</w:t>
      </w:r>
      <w:r w:rsidRPr="002C0128">
        <w:t xml:space="preserve"> aufgerufen haben</w:t>
      </w:r>
      <w:r>
        <w:t>,</w:t>
      </w:r>
      <w:r w:rsidRPr="002C0128">
        <w:t xml:space="preserve"> wird </w:t>
      </w:r>
      <w:r>
        <w:t>I</w:t>
      </w:r>
      <w:r w:rsidRPr="002C0128">
        <w:t>hnen im Titel</w:t>
      </w:r>
      <w:r>
        <w:t xml:space="preserve"> </w:t>
      </w:r>
      <w:r w:rsidRPr="002C0128">
        <w:t>die GBU angezeigt</w:t>
      </w:r>
      <w:r>
        <w:t>,</w:t>
      </w:r>
      <w:r w:rsidRPr="002C0128">
        <w:t xml:space="preserve"> aus der heraus </w:t>
      </w:r>
      <w:r>
        <w:t>S</w:t>
      </w:r>
      <w:r w:rsidRPr="002C0128">
        <w:t xml:space="preserve">ie </w:t>
      </w:r>
      <w:r>
        <w:t>agieren. W</w:t>
      </w:r>
      <w:r w:rsidRPr="002C0128">
        <w:t xml:space="preserve">enn </w:t>
      </w:r>
      <w:r>
        <w:t>Sie</w:t>
      </w:r>
      <w:r w:rsidRPr="002C0128">
        <w:t xml:space="preserve"> nun eine Gruppe übernehmen</w:t>
      </w:r>
      <w:r>
        <w:t>,</w:t>
      </w:r>
      <w:r w:rsidRPr="002C0128">
        <w:t xml:space="preserve"> wird </w:t>
      </w:r>
      <w:r>
        <w:t>diese</w:t>
      </w:r>
      <w:r w:rsidRPr="002C0128">
        <w:t xml:space="preserve"> genau </w:t>
      </w:r>
      <w:r>
        <w:t>der</w:t>
      </w:r>
      <w:r w:rsidRPr="002C0128">
        <w:t xml:space="preserve"> G</w:t>
      </w:r>
      <w:r>
        <w:t>BU</w:t>
      </w:r>
      <w:r w:rsidRPr="002C0128">
        <w:t xml:space="preserve"> zugewiesen</w:t>
      </w:r>
      <w:r>
        <w:t>. N</w:t>
      </w:r>
      <w:r w:rsidRPr="002C0128">
        <w:t xml:space="preserve">utzen </w:t>
      </w:r>
      <w:r>
        <w:t>S</w:t>
      </w:r>
      <w:r w:rsidRPr="002C0128">
        <w:t xml:space="preserve">ie dafür </w:t>
      </w:r>
      <w:r>
        <w:t>den Link</w:t>
      </w:r>
      <w:r w:rsidRPr="002C0128">
        <w:t xml:space="preserve"> </w:t>
      </w:r>
      <w:r>
        <w:t>und das Ü</w:t>
      </w:r>
      <w:r w:rsidRPr="002C0128">
        <w:t>bernehmen</w:t>
      </w:r>
      <w:r>
        <w:t>-</w:t>
      </w:r>
      <w:r w:rsidRPr="002C0128">
        <w:t>Symbol neben der Bezeichnung</w:t>
      </w:r>
      <w:r>
        <w:t>.</w:t>
      </w:r>
    </w:p>
    <w:p w14:paraId="0479D738" w14:textId="77777777" w:rsidR="00126223" w:rsidRDefault="00126223" w:rsidP="00126223">
      <w:pPr>
        <w:keepNext/>
      </w:pPr>
      <w:r>
        <w:rPr>
          <w:noProof/>
        </w:rPr>
        <w:lastRenderedPageBreak/>
        <w:drawing>
          <wp:inline distT="0" distB="0" distL="0" distR="0" wp14:anchorId="3D192EB5" wp14:editId="53B0F692">
            <wp:extent cx="4348717" cy="2956667"/>
            <wp:effectExtent l="0" t="0" r="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5353" cy="296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27BB" w14:textId="551BB702" w:rsidR="00126223" w:rsidRDefault="00126223" w:rsidP="00126223">
      <w:pPr>
        <w:pStyle w:val="Beschriftung"/>
      </w:pPr>
      <w:r>
        <w:t xml:space="preserve">Abbildung </w:t>
      </w:r>
      <w:fldSimple w:instr=" SEQ Abbildung \* ARABIC ">
        <w:r w:rsidR="0073164B">
          <w:rPr>
            <w:noProof/>
          </w:rPr>
          <w:t>5</w:t>
        </w:r>
      </w:fldSimple>
      <w:r>
        <w:t xml:space="preserve">: </w:t>
      </w:r>
      <w:r w:rsidRPr="006847F4">
        <w:t>GBU in die die Vorlagen übernommen werden</w:t>
      </w:r>
    </w:p>
    <w:p w14:paraId="71FB0719" w14:textId="77777777" w:rsidR="00126223" w:rsidRDefault="00126223" w:rsidP="00126223">
      <w:r>
        <w:t>Alle aufge</w:t>
      </w:r>
      <w:r w:rsidRPr="006C011C">
        <w:t>führten Gefährdungen werden in die aktuelle GBU übernommen</w:t>
      </w:r>
      <w:r>
        <w:t>. D</w:t>
      </w:r>
      <w:r w:rsidRPr="006C011C">
        <w:t>ort können Maßnahmen usw</w:t>
      </w:r>
      <w:r>
        <w:t>. wie gewohnt</w:t>
      </w:r>
      <w:r w:rsidRPr="006C011C">
        <w:t xml:space="preserve"> hinzugefügt und </w:t>
      </w:r>
      <w:r>
        <w:t xml:space="preserve">die weiteren Schritte </w:t>
      </w:r>
      <w:r w:rsidRPr="006C011C">
        <w:t>bearbeitet werden</w:t>
      </w:r>
      <w:r>
        <w:t xml:space="preserve">. </w:t>
      </w:r>
    </w:p>
    <w:p w14:paraId="464C45F0" w14:textId="210F9E22" w:rsidR="00126223" w:rsidRDefault="00126223" w:rsidP="00126223">
      <w:r>
        <w:rPr>
          <w:noProof/>
        </w:rPr>
        <w:drawing>
          <wp:inline distT="0" distB="0" distL="0" distR="0" wp14:anchorId="479F7FCE" wp14:editId="4CF6F00E">
            <wp:extent cx="317500" cy="317500"/>
            <wp:effectExtent l="0" t="0" r="6350" b="6350"/>
            <wp:docPr id="62" name="Grafik 62" descr="Lichter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ghtson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FBE">
        <w:t xml:space="preserve"> </w:t>
      </w:r>
      <w:r>
        <w:t xml:space="preserve">Hinweis: </w:t>
      </w:r>
      <w:r w:rsidRPr="006C011C">
        <w:t>Vorlagen, zu denen bereits eine Beziehung übernommen wurde, werden nicht erneut zu</w:t>
      </w:r>
      <w:r>
        <w:t>gwiesen,</w:t>
      </w:r>
      <w:r w:rsidRPr="006C011C">
        <w:t xml:space="preserve"> bis die betreffende</w:t>
      </w:r>
      <w:r>
        <w:t>n</w:t>
      </w:r>
      <w:r w:rsidRPr="006C011C">
        <w:t xml:space="preserve"> Zeile</w:t>
      </w:r>
      <w:r>
        <w:t>n</w:t>
      </w:r>
      <w:r w:rsidRPr="006C011C">
        <w:t xml:space="preserve"> in der G</w:t>
      </w:r>
      <w:r>
        <w:t>BU</w:t>
      </w:r>
      <w:r w:rsidRPr="006C011C">
        <w:t xml:space="preserve"> gelöscht wurde</w:t>
      </w:r>
      <w:r>
        <w:t>n. D</w:t>
      </w:r>
      <w:r w:rsidRPr="006C011C">
        <w:t xml:space="preserve">aran ändert </w:t>
      </w:r>
      <w:r>
        <w:t xml:space="preserve">sich </w:t>
      </w:r>
      <w:r w:rsidRPr="006C011C">
        <w:t>auch nichts</w:t>
      </w:r>
      <w:r>
        <w:t>,</w:t>
      </w:r>
      <w:r w:rsidRPr="006C011C">
        <w:t xml:space="preserve"> </w:t>
      </w:r>
      <w:r>
        <w:t>sofern</w:t>
      </w:r>
      <w:r w:rsidRPr="006C011C">
        <w:t xml:space="preserve"> </w:t>
      </w:r>
      <w:r>
        <w:t>solche</w:t>
      </w:r>
      <w:r w:rsidRPr="006C011C">
        <w:t xml:space="preserve"> Zeile</w:t>
      </w:r>
      <w:r>
        <w:t>n</w:t>
      </w:r>
      <w:r w:rsidRPr="006C011C">
        <w:t xml:space="preserve"> nachträglich in der GPU </w:t>
      </w:r>
      <w:r w:rsidR="00EF4861">
        <w:t>bearbeitet</w:t>
      </w:r>
      <w:r w:rsidRPr="006C011C">
        <w:t xml:space="preserve"> </w:t>
      </w:r>
      <w:r>
        <w:t>worden sein sollten.</w:t>
      </w:r>
    </w:p>
    <w:p w14:paraId="7723EBC4" w14:textId="77777777" w:rsidR="00126223" w:rsidRDefault="00126223" w:rsidP="00126223">
      <w:pPr>
        <w:keepNext/>
      </w:pPr>
      <w:r>
        <w:rPr>
          <w:noProof/>
        </w:rPr>
        <w:drawing>
          <wp:inline distT="0" distB="0" distL="0" distR="0" wp14:anchorId="38642A58" wp14:editId="6145892B">
            <wp:extent cx="4061638" cy="3052943"/>
            <wp:effectExtent l="0" t="0" r="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2646" cy="30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A767" w14:textId="0D9D47D7" w:rsidR="00126223" w:rsidRDefault="00126223" w:rsidP="00126223">
      <w:pPr>
        <w:pStyle w:val="Beschriftung"/>
      </w:pPr>
      <w:r>
        <w:t xml:space="preserve">Abbildung </w:t>
      </w:r>
      <w:fldSimple w:instr=" SEQ Abbildung \* ARABIC ">
        <w:r w:rsidR="0073164B">
          <w:rPr>
            <w:noProof/>
          </w:rPr>
          <w:t>6</w:t>
        </w:r>
      </w:fldSimple>
      <w:r>
        <w:t>: Automatisch hinzugefügte Gefährdungsbeschreibungen</w:t>
      </w:r>
    </w:p>
    <w:p w14:paraId="1855BB77" w14:textId="53E526B0" w:rsidR="00E323F3" w:rsidRPr="00126223" w:rsidRDefault="00126223" w:rsidP="00126223">
      <w:r>
        <w:rPr>
          <w:noProof/>
        </w:rPr>
        <w:drawing>
          <wp:inline distT="0" distB="0" distL="0" distR="0" wp14:anchorId="5F4AE521" wp14:editId="5745164D">
            <wp:extent cx="317500" cy="317500"/>
            <wp:effectExtent l="0" t="0" r="6350" b="6350"/>
            <wp:docPr id="64" name="Grafik 64" descr="Lichter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ghtson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FBE">
        <w:t xml:space="preserve"> </w:t>
      </w:r>
      <w:r>
        <w:t>Hinweis: Falls Sie</w:t>
      </w:r>
      <w:r w:rsidR="00F536DF">
        <w:t xml:space="preserve"> die</w:t>
      </w:r>
      <w:r>
        <w:t xml:space="preserve"> </w:t>
      </w:r>
      <w:proofErr w:type="spellStart"/>
      <w:r>
        <w:t>R</w:t>
      </w:r>
      <w:r w:rsidRPr="003A4E1A">
        <w:t>eferenzierung</w:t>
      </w:r>
      <w:proofErr w:type="spellEnd"/>
      <w:r w:rsidRPr="003A4E1A">
        <w:t xml:space="preserve"> der </w:t>
      </w:r>
      <w:r>
        <w:t>N</w:t>
      </w:r>
      <w:r w:rsidRPr="003A4E1A">
        <w:t>ummernkreise bei</w:t>
      </w:r>
      <w:r>
        <w:t xml:space="preserve"> den</w:t>
      </w:r>
      <w:r w:rsidRPr="003A4E1A">
        <w:t xml:space="preserve"> Informationen und gesetzlichen Vorgaben nicht benötigen</w:t>
      </w:r>
      <w:r>
        <w:t>,</w:t>
      </w:r>
      <w:r w:rsidRPr="003A4E1A">
        <w:t xml:space="preserve"> empfiehlt es sich diese Spalte über den Report </w:t>
      </w:r>
      <w:proofErr w:type="spellStart"/>
      <w:r w:rsidRPr="003A4E1A">
        <w:t>B</w:t>
      </w:r>
      <w:r>
        <w:t>u</w:t>
      </w:r>
      <w:r w:rsidRPr="003A4E1A">
        <w:t>ilder</w:t>
      </w:r>
      <w:proofErr w:type="spellEnd"/>
      <w:r w:rsidRPr="003A4E1A">
        <w:t xml:space="preserve"> zu entferne</w:t>
      </w:r>
      <w:r>
        <w:t>n. D</w:t>
      </w:r>
      <w:r w:rsidRPr="003A4E1A">
        <w:t xml:space="preserve">ann haben </w:t>
      </w:r>
      <w:r>
        <w:t>S</w:t>
      </w:r>
      <w:r w:rsidRPr="003A4E1A">
        <w:t xml:space="preserve">ie </w:t>
      </w:r>
      <w:r w:rsidR="00F536DF">
        <w:t xml:space="preserve">auch </w:t>
      </w:r>
      <w:r w:rsidRPr="003A4E1A">
        <w:t>mehr Platz für die ermittelten Gefährdung</w:t>
      </w:r>
      <w:r>
        <w:t>en</w:t>
      </w:r>
      <w:r w:rsidRPr="003A4E1A">
        <w:t xml:space="preserve"> und deren Beschreibungen</w:t>
      </w:r>
      <w:r>
        <w:t>.</w:t>
      </w:r>
    </w:p>
    <w:sectPr w:rsidR="00E323F3" w:rsidRPr="00126223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B886" w14:textId="77777777" w:rsidR="00EB1C86" w:rsidRDefault="00EB1C86" w:rsidP="00126223">
      <w:pPr>
        <w:spacing w:after="0" w:line="240" w:lineRule="auto"/>
      </w:pPr>
      <w:r>
        <w:separator/>
      </w:r>
    </w:p>
  </w:endnote>
  <w:endnote w:type="continuationSeparator" w:id="0">
    <w:p w14:paraId="39AFE3D8" w14:textId="77777777" w:rsidR="00EB1C86" w:rsidRDefault="00EB1C86" w:rsidP="0012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A3A6" w14:textId="10FC6792" w:rsidR="00126223" w:rsidRPr="00126223" w:rsidRDefault="00126223" w:rsidP="00126223">
    <w:pPr>
      <w:pStyle w:val="Fuzeile"/>
      <w:pBdr>
        <w:top w:val="single" w:sz="4" w:space="1" w:color="auto"/>
      </w:pBdr>
      <w:rPr>
        <w:rFonts w:ascii="Calibri Light" w:hAnsi="Calibri Light" w:cs="Calibri Light"/>
        <w:sz w:val="16"/>
        <w:szCs w:val="16"/>
      </w:rPr>
    </w:pPr>
    <w:proofErr w:type="spellStart"/>
    <w:r w:rsidRPr="00830A4C">
      <w:rPr>
        <w:rStyle w:val="Seitenzahl"/>
        <w:rFonts w:ascii="Calibri Light" w:hAnsi="Calibri Light" w:cs="Calibri Light"/>
        <w:sz w:val="16"/>
        <w:szCs w:val="16"/>
      </w:rPr>
      <w:t>JessenLenz</w:t>
    </w:r>
    <w:proofErr w:type="spellEnd"/>
    <w:r w:rsidRPr="00830A4C">
      <w:rPr>
        <w:rStyle w:val="Seitenzahl"/>
        <w:rFonts w:ascii="Calibri Light" w:hAnsi="Calibri Light" w:cs="Calibri Light"/>
        <w:sz w:val="16"/>
        <w:szCs w:val="16"/>
      </w:rPr>
      <w:t xml:space="preserve"> GmbH | Steinmetzstraße 3 | 23556 Lübeck | Fon: +49 (0451) 873 60 - 0 | www.pdap.de | info@pdap.de</w:t>
    </w:r>
    <w:r w:rsidRPr="00830A4C">
      <w:rPr>
        <w:rStyle w:val="Seitenzahl"/>
        <w:rFonts w:ascii="Calibri Light" w:hAnsi="Calibri Light" w:cs="Calibri Light"/>
        <w:sz w:val="16"/>
        <w:szCs w:val="16"/>
      </w:rPr>
      <w:tab/>
    </w:r>
    <w:r w:rsidRPr="00830A4C">
      <w:rPr>
        <w:rStyle w:val="Seitenzahl"/>
        <w:rFonts w:ascii="Calibri Light" w:hAnsi="Calibri Light" w:cs="Calibri Light"/>
        <w:sz w:val="16"/>
        <w:szCs w:val="16"/>
      </w:rPr>
      <w:fldChar w:fldCharType="begin"/>
    </w:r>
    <w:r w:rsidRPr="00830A4C">
      <w:rPr>
        <w:rStyle w:val="Seitenzahl"/>
        <w:rFonts w:ascii="Calibri Light" w:hAnsi="Calibri Light" w:cs="Calibri Light"/>
        <w:sz w:val="16"/>
        <w:szCs w:val="16"/>
      </w:rPr>
      <w:instrText xml:space="preserve"> PAGE </w:instrText>
    </w:r>
    <w:r w:rsidRPr="00830A4C">
      <w:rPr>
        <w:rStyle w:val="Seitenzahl"/>
        <w:rFonts w:ascii="Calibri Light" w:hAnsi="Calibri Light" w:cs="Calibri Light"/>
        <w:sz w:val="16"/>
        <w:szCs w:val="16"/>
      </w:rPr>
      <w:fldChar w:fldCharType="separate"/>
    </w:r>
    <w:r>
      <w:rPr>
        <w:rStyle w:val="Seitenzahl"/>
        <w:rFonts w:ascii="Calibri Light" w:hAnsi="Calibri Light" w:cs="Calibri Light"/>
        <w:sz w:val="16"/>
        <w:szCs w:val="16"/>
      </w:rPr>
      <w:t>1</w:t>
    </w:r>
    <w:r w:rsidRPr="00830A4C">
      <w:rPr>
        <w:rStyle w:val="Seitenzahl"/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56BA" w14:textId="77777777" w:rsidR="00EB1C86" w:rsidRDefault="00EB1C86" w:rsidP="00126223">
      <w:pPr>
        <w:spacing w:after="0" w:line="240" w:lineRule="auto"/>
      </w:pPr>
      <w:r>
        <w:separator/>
      </w:r>
    </w:p>
  </w:footnote>
  <w:footnote w:type="continuationSeparator" w:id="0">
    <w:p w14:paraId="6B6EFD3B" w14:textId="77777777" w:rsidR="00EB1C86" w:rsidRDefault="00EB1C86" w:rsidP="0012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CAB7" w14:textId="77777777" w:rsidR="00126223" w:rsidRPr="00830A4C" w:rsidRDefault="00126223" w:rsidP="00126223">
    <w:pPr>
      <w:pStyle w:val="Kopfzeile"/>
      <w:rPr>
        <w:rFonts w:ascii="Calibri Light" w:hAnsi="Calibri Light" w:cs="Calibri Light"/>
      </w:rPr>
    </w:pPr>
    <w:r w:rsidRPr="00830A4C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0" locked="0" layoutInCell="1" allowOverlap="1" wp14:anchorId="12F74696" wp14:editId="335B9201">
          <wp:simplePos x="0" y="0"/>
          <wp:positionH relativeFrom="column">
            <wp:posOffset>5043805</wp:posOffset>
          </wp:positionH>
          <wp:positionV relativeFrom="paragraph">
            <wp:posOffset>-55880</wp:posOffset>
          </wp:positionV>
          <wp:extent cx="640080" cy="301028"/>
          <wp:effectExtent l="0" t="0" r="0" b="3810"/>
          <wp:wrapNone/>
          <wp:docPr id="10" name="Grafik 3">
            <a:extLst xmlns:a="http://schemas.openxmlformats.org/drawingml/2006/main">
              <a:ext uri="{FF2B5EF4-FFF2-40B4-BE49-F238E27FC236}">
                <a16:creationId xmlns:a16="http://schemas.microsoft.com/office/drawing/2014/main" id="{28EF4715-F1CE-5149-A2B5-8374B9F05E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28EF4715-F1CE-5149-A2B5-8374B9F05E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7" cy="30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A4C">
      <w:rPr>
        <w:rFonts w:ascii="Calibri Light" w:hAnsi="Calibri Light" w:cs="Calibri Light"/>
      </w:rPr>
      <w:t>CAQ – Software und Analysesysteme für die Prozesslenkung</w:t>
    </w:r>
  </w:p>
  <w:p w14:paraId="5AD0CF44" w14:textId="5F935C79" w:rsidR="00126223" w:rsidRDefault="00EB1C86" w:rsidP="00126223">
    <w:pPr>
      <w:tabs>
        <w:tab w:val="center" w:pos="4536"/>
        <w:tab w:val="right" w:pos="9072"/>
      </w:tabs>
      <w:spacing w:after="0"/>
      <w:jc w:val="center"/>
    </w:pPr>
    <w:r>
      <w:pict w14:anchorId="6A170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8.25pt" o:hrpct="0" o:hralign="center" o:hr="t">
          <v:imagedata r:id="rId3" o:title="rule_arcti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1DF813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3"/>
    <w:rsid w:val="00126223"/>
    <w:rsid w:val="00411A61"/>
    <w:rsid w:val="00433F5D"/>
    <w:rsid w:val="005251B5"/>
    <w:rsid w:val="006F6B16"/>
    <w:rsid w:val="0073164B"/>
    <w:rsid w:val="00E323F3"/>
    <w:rsid w:val="00E74D1F"/>
    <w:rsid w:val="00EB1C86"/>
    <w:rsid w:val="00EF4861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A4AA"/>
  <w15:chartTrackingRefBased/>
  <w15:docId w15:val="{993B9794-A472-4710-9BBE-D6749C8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223"/>
  </w:style>
  <w:style w:type="paragraph" w:styleId="berschrift1">
    <w:name w:val="heading 1"/>
    <w:basedOn w:val="Standard"/>
    <w:next w:val="Standard"/>
    <w:link w:val="berschrift1Zchn"/>
    <w:uiPriority w:val="9"/>
    <w:qFormat/>
    <w:rsid w:val="0012622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622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622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62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622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622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622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622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622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622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622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622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622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622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622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62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62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6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26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62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622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622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6223"/>
    <w:rPr>
      <w:color w:val="5A5A5A" w:themeColor="text1" w:themeTint="A5"/>
      <w:spacing w:val="10"/>
    </w:rPr>
  </w:style>
  <w:style w:type="character" w:styleId="SchwacheHervorhebung">
    <w:name w:val="Subtle Emphasis"/>
    <w:basedOn w:val="Absatz-Standardschriftart"/>
    <w:uiPriority w:val="19"/>
    <w:qFormat/>
    <w:rsid w:val="00126223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nhideWhenUsed/>
    <w:rsid w:val="0012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26223"/>
  </w:style>
  <w:style w:type="paragraph" w:styleId="Fuzeile">
    <w:name w:val="footer"/>
    <w:basedOn w:val="Standard"/>
    <w:link w:val="FuzeileZchn"/>
    <w:unhideWhenUsed/>
    <w:rsid w:val="0012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26223"/>
  </w:style>
  <w:style w:type="character" w:styleId="Seitenzahl">
    <w:name w:val="page number"/>
    <w:basedOn w:val="Absatz-Standardschriftart"/>
    <w:semiHidden/>
    <w:unhideWhenUsed/>
    <w:rsid w:val="0012622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4D1F"/>
    <w:pPr>
      <w:numPr>
        <w:numId w:val="0"/>
      </w:numPr>
      <w:pBdr>
        <w:bottom w:val="none" w:sz="0" w:space="0" w:color="auto"/>
      </w:pBdr>
      <w:spacing w:before="240" w:after="0"/>
      <w:outlineLvl w:val="9"/>
    </w:pPr>
    <w:rPr>
      <w:b w:val="0"/>
      <w:bCs w:val="0"/>
      <w:smallCaps w:val="0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74D1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74D1F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E74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microsoft.com/office/2007/relationships/hdphoto" Target="media/hdphoto1.wdp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DB4A-F999-4A07-8550-64288B9B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Hausmann</dc:creator>
  <cp:keywords/>
  <dc:description/>
  <cp:lastModifiedBy>Mark Hausmann</cp:lastModifiedBy>
  <cp:revision>9</cp:revision>
  <cp:lastPrinted>2020-12-14T14:43:00Z</cp:lastPrinted>
  <dcterms:created xsi:type="dcterms:W3CDTF">2020-12-14T14:06:00Z</dcterms:created>
  <dcterms:modified xsi:type="dcterms:W3CDTF">2020-12-14T14:43:00Z</dcterms:modified>
</cp:coreProperties>
</file>